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361" w:x="4832" w:y="212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323232"/>
          <w:spacing w:val="-1"/>
          <w:sz w:val="48"/>
        </w:rPr>
        <w:t>物业公司如何催收欠款绝招和要账技巧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422" w:x="2701" w:y="3040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俗话说</w:t>
      </w:r>
      <w:r>
        <w:rPr>
          <w:rFonts w:ascii="Calibri" w:hAnsi="Calibri" w:cs="Calibri"/>
          <w:color w:val="323232"/>
          <w:spacing w:val="1"/>
          <w:sz w:val="36"/>
        </w:rPr>
        <w:t>“</w:t>
      </w:r>
      <w:r>
        <w:rPr>
          <w:rFonts w:ascii="SimSun" w:hAnsi="SimSun" w:cs="SimSun"/>
          <w:color w:val="323232"/>
          <w:spacing w:val="0"/>
          <w:sz w:val="36"/>
        </w:rPr>
        <w:t>借钱容易要钱难</w:t>
      </w:r>
      <w:r>
        <w:rPr>
          <w:rFonts w:ascii="Calibri" w:hAnsi="Calibri" w:cs="Calibri"/>
          <w:color w:val="323232"/>
          <w:spacing w:val="1"/>
          <w:sz w:val="36"/>
        </w:rPr>
        <w:t>”</w:t>
      </w:r>
      <w:r>
        <w:rPr>
          <w:rFonts w:ascii="SimSun" w:hAnsi="SimSun" w:cs="SimSun"/>
          <w:color w:val="323232"/>
          <w:spacing w:val="-3"/>
          <w:sz w:val="36"/>
        </w:rPr>
        <w:t>很多朋友因为要债而关系破裂，下面给大家分享催收欠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780" w:x="2701" w:y="371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款绝招和要账技巧。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060" w:x="2701" w:y="484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一、和解法协商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596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4"/>
          <w:sz w:val="36"/>
        </w:rPr>
        <w:t>和解是指债权债务当事人在自愿、互谅的基础上，直接进行协商或邀请第三人从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5967"/>
        <w:widowControl w:val="off"/>
        <w:autoSpaceDE w:val="off"/>
        <w:autoSpaceDN w:val="off"/>
        <w:spacing w:before="31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4"/>
          <w:sz w:val="36"/>
        </w:rPr>
        <w:t>中斡旋解决纠纷。债权到期或即将到期时，债务人暂无能力偿还债务但有还款诚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5967"/>
        <w:widowControl w:val="off"/>
        <w:autoSpaceDE w:val="off"/>
        <w:autoSpaceDN w:val="off"/>
        <w:spacing w:before="31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意的，债权人可以就履行债务的期限、方式、数额等同债务人进行磋商，敦促债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5967"/>
        <w:widowControl w:val="off"/>
        <w:autoSpaceDE w:val="off"/>
        <w:autoSpaceDN w:val="off"/>
        <w:spacing w:before="31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务人履行债务或签订还款协议。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911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4"/>
          <w:sz w:val="36"/>
        </w:rPr>
        <w:t>如果该债权有抵押担保或者有第三人提供担保的，债权人可与抵押人或者保证人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9118"/>
        <w:widowControl w:val="off"/>
        <w:autoSpaceDE w:val="off"/>
        <w:autoSpaceDN w:val="off"/>
        <w:spacing w:before="298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3"/>
          <w:sz w:val="36"/>
        </w:rPr>
        <w:t>进行协商，也可请第三者</w:t>
      </w:r>
      <w:r>
        <w:rPr>
          <w:rFonts w:ascii="Calibri" w:hAnsi="Calibri" w:cs="Calibri"/>
          <w:color w:val="323232"/>
          <w:spacing w:val="1"/>
          <w:sz w:val="36"/>
        </w:rPr>
        <w:t>“</w:t>
      </w:r>
      <w:r>
        <w:rPr>
          <w:rFonts w:ascii="SimSun" w:hAnsi="SimSun" w:cs="SimSun"/>
          <w:color w:val="323232"/>
          <w:spacing w:val="0"/>
          <w:sz w:val="36"/>
        </w:rPr>
        <w:t>牵线搭桥</w:t>
      </w:r>
      <w:r>
        <w:rPr>
          <w:rFonts w:ascii="Calibri" w:hAnsi="Calibri" w:cs="Calibri"/>
          <w:color w:val="323232"/>
          <w:spacing w:val="1"/>
          <w:sz w:val="36"/>
        </w:rPr>
        <w:t>”</w:t>
      </w:r>
      <w:r>
        <w:rPr>
          <w:rFonts w:ascii="SimSun" w:hAnsi="SimSun" w:cs="SimSun"/>
          <w:color w:val="323232"/>
          <w:spacing w:val="0"/>
          <w:sz w:val="36"/>
        </w:rPr>
        <w:t>，使抵押人以足额的抵押资产抵偿债务，或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9118"/>
        <w:widowControl w:val="off"/>
        <w:autoSpaceDE w:val="off"/>
        <w:autoSpaceDN w:val="off"/>
        <w:spacing w:before="31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者由保证人来代偿债务。协商解决债务纠纷应遵循以下原则：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705" w:x="2701" w:y="11594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Calibri"/>
          <w:color w:val="323232"/>
          <w:spacing w:val="1"/>
          <w:sz w:val="36"/>
        </w:rPr>
        <w:t>1</w:t>
      </w:r>
      <w:r>
        <w:rPr>
          <w:rFonts w:ascii="SimSun" w:hAnsi="SimSun" w:cs="SimSun"/>
          <w:color w:val="323232"/>
          <w:spacing w:val="-10"/>
          <w:sz w:val="36"/>
        </w:rPr>
        <w:t>、平等自愿；</w:t>
      </w:r>
      <w:r>
        <w:rPr>
          <w:rFonts w:ascii="Calibri"/>
          <w:color w:val="323232"/>
          <w:spacing w:val="1"/>
          <w:sz w:val="36"/>
        </w:rPr>
        <w:t>2</w:t>
      </w:r>
      <w:r>
        <w:rPr>
          <w:rFonts w:ascii="SimSun" w:hAnsi="SimSun" w:cs="SimSun"/>
          <w:color w:val="323232"/>
          <w:spacing w:val="-6"/>
          <w:sz w:val="36"/>
        </w:rPr>
        <w:t>、合乎法律法规规定；</w:t>
      </w:r>
      <w:r>
        <w:rPr>
          <w:rFonts w:ascii="Calibri"/>
          <w:color w:val="323232"/>
          <w:spacing w:val="1"/>
          <w:sz w:val="36"/>
        </w:rPr>
        <w:t>3</w:t>
      </w:r>
      <w:r>
        <w:rPr>
          <w:rFonts w:ascii="SimSun" w:hAnsi="SimSun" w:cs="SimSun"/>
          <w:color w:val="323232"/>
          <w:spacing w:val="-7"/>
          <w:sz w:val="36"/>
        </w:rPr>
        <w:t>、不损害国家、社会和他人的合法权益。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340" w:x="2701" w:y="1271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二、调解法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339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4"/>
          <w:sz w:val="36"/>
        </w:rPr>
        <w:t>债权人如果不想伤和气、结冤仇并迅速化解债务纠纷，可向所在地的人民调解委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3391"/>
        <w:widowControl w:val="off"/>
        <w:autoSpaceDE w:val="off"/>
        <w:autoSpaceDN w:val="off"/>
        <w:spacing w:before="31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员会提出书面调解申请。根据司法部颁布的《人民调解工作若干规定》，申请调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3391"/>
        <w:widowControl w:val="off"/>
        <w:autoSpaceDE w:val="off"/>
        <w:autoSpaceDN w:val="off"/>
        <w:spacing w:before="31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解应当具备下列条件：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975" w:x="2701" w:y="15868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Calibri"/>
          <w:color w:val="323232"/>
          <w:spacing w:val="1"/>
          <w:sz w:val="36"/>
        </w:rPr>
        <w:t>1</w:t>
      </w:r>
      <w:r>
        <w:rPr>
          <w:rFonts w:ascii="SimSun" w:hAnsi="SimSun" w:cs="SimSun"/>
          <w:color w:val="323232"/>
          <w:spacing w:val="0"/>
          <w:sz w:val="36"/>
        </w:rPr>
        <w:t>、有明确的被申请调节人如公民、法人等的基本情况。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975" w:x="2701" w:y="15868"/>
        <w:widowControl w:val="off"/>
        <w:autoSpaceDE w:val="off"/>
        <w:autoSpaceDN w:val="off"/>
        <w:spacing w:before="752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Calibri"/>
          <w:color w:val="323232"/>
          <w:spacing w:val="1"/>
          <w:sz w:val="36"/>
        </w:rPr>
        <w:t>2</w:t>
      </w:r>
      <w:r>
        <w:rPr>
          <w:rFonts w:ascii="SimSun" w:hAnsi="SimSun" w:cs="SimSun"/>
          <w:color w:val="323232"/>
          <w:spacing w:val="0"/>
          <w:sz w:val="36"/>
        </w:rPr>
        <w:t>、有具体的调解要求。如要求被申请人履行还款义务等。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975" w:x="2701" w:y="15868"/>
        <w:widowControl w:val="off"/>
        <w:autoSpaceDE w:val="off"/>
        <w:autoSpaceDN w:val="off"/>
        <w:spacing w:before="749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Calibri"/>
          <w:color w:val="323232"/>
          <w:spacing w:val="1"/>
          <w:sz w:val="36"/>
        </w:rPr>
        <w:t>3</w:t>
      </w:r>
      <w:r>
        <w:rPr>
          <w:rFonts w:ascii="SimSun" w:hAnsi="SimSun" w:cs="SimSun"/>
          <w:color w:val="323232"/>
          <w:spacing w:val="0"/>
          <w:sz w:val="36"/>
        </w:rPr>
        <w:t>、有提出调解申请的事实依据，如借款合同、担保协议等。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9242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Calibri"/>
          <w:color w:val="323232"/>
          <w:spacing w:val="1"/>
          <w:sz w:val="36"/>
        </w:rPr>
        <w:t>4</w:t>
      </w:r>
      <w:r>
        <w:rPr>
          <w:rFonts w:ascii="SimSun" w:hAnsi="SimSun" w:cs="SimSun"/>
          <w:color w:val="323232"/>
          <w:spacing w:val="0"/>
          <w:sz w:val="36"/>
        </w:rPr>
        <w:t>、该纠纷属于人民调解委员会的受理范围。经调解达成协议后，债务人应按约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9242"/>
        <w:widowControl w:val="off"/>
        <w:autoSpaceDE w:val="off"/>
        <w:autoSpaceDN w:val="off"/>
        <w:spacing w:before="31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4"/>
          <w:sz w:val="36"/>
        </w:rPr>
        <w:t>履行义务。不得擅自变更或解除协议。对于签订协议后债务人又反悔或部分反悔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9242"/>
        <w:widowControl w:val="off"/>
        <w:autoSpaceDE w:val="off"/>
        <w:autoSpaceDN w:val="off"/>
        <w:spacing w:before="31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的。债权人可以向人民法院起诉。请求判令对方当事人履行调解协议。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340" w:x="2701" w:y="277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三、仲裁法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344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4"/>
          <w:sz w:val="36"/>
        </w:rPr>
        <w:t>根据我国仲裁法的规定。仲裁统一实行或裁或审、一终局制度，同诉讼的两审终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3447"/>
        <w:widowControl w:val="off"/>
        <w:autoSpaceDE w:val="off"/>
        <w:autoSpaceDN w:val="off"/>
        <w:spacing w:before="31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4"/>
          <w:sz w:val="36"/>
        </w:rPr>
        <w:t>审制相比，仲裁更有利于当事人之间迅速解决纠纷。当事人申请仲裁应向仲裁机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3447"/>
        <w:widowControl w:val="off"/>
        <w:autoSpaceDE w:val="off"/>
        <w:autoSpaceDN w:val="off"/>
        <w:spacing w:before="31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9"/>
          <w:sz w:val="36"/>
        </w:rPr>
        <w:t>构递交仲裁协议、申请书及副本。申请书要详细载明当事人的姓名、性别、年龄、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3447"/>
        <w:widowControl w:val="off"/>
        <w:autoSpaceDE w:val="off"/>
        <w:autoSpaceDN w:val="off"/>
        <w:spacing w:before="31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4"/>
          <w:sz w:val="36"/>
        </w:rPr>
        <w:t>职业等情况及事实理由。通过仲裁方式解决债务纠纷，具有较强的保密性，当事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3447"/>
        <w:widowControl w:val="off"/>
        <w:autoSpaceDE w:val="off"/>
        <w:autoSpaceDN w:val="off"/>
        <w:spacing w:before="31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9"/>
          <w:sz w:val="36"/>
        </w:rPr>
        <w:t>人之间大多没有激烈的对抗性。另外，申请仲裁的费用一般比提起诉讼的费用低。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2</Pages>
  <Words>45</Words>
  <Characters>769</Characters>
  <Application>Aspose</Application>
  <DocSecurity>0</DocSecurity>
  <Lines>28</Lines>
  <Paragraphs>28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769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2023-02-16T14:03:10+08:00</dcterms:created>
  <dcterms:modified xmlns:xsi="http://www.w3.org/2001/XMLSchema-instance" xmlns:dcterms="http://purl.org/dc/terms/" xsi:type="dcterms:W3CDTF">2023-02-16T14:03:10+08:00</dcterms:modified>
</coreProperties>
</file>